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0"/>
        <w:jc w:val="both"/>
        <w:rPr/>
      </w:pP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Поняття комп’ютерної публікації. Програмні засоби для створення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публікацій. Види публікацій та їх шаблони. Структура публікації. Основні складові публікацій.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сформувати поняття комп’ютерної публікації, програмних засобів для створення публікацій, види публікацій та їх шаблони, структуру публікації, основні складові публікацій;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C272A7D">
                <wp:simplePos x="0" y="0"/>
                <wp:positionH relativeFrom="column">
                  <wp:posOffset>-15240</wp:posOffset>
                </wp:positionH>
                <wp:positionV relativeFrom="paragraph">
                  <wp:posOffset>45720</wp:posOffset>
                </wp:positionV>
                <wp:extent cx="4316730" cy="5715"/>
                <wp:effectExtent l="38100" t="39370" r="38100" b="36830"/>
                <wp:wrapNone/>
                <wp:docPr id="1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040" cy="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Як створити, відкрити, зберегти та надрукувати документи, створені в середовищі текстового процесора?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Як редагувати і форматувати текст у середовищі текстового процесора?</w:t>
      </w:r>
    </w:p>
    <w:p>
      <w:pPr>
        <w:pStyle w:val="92"/>
        <w:numPr>
          <w:ilvl w:val="0"/>
          <w:numId w:val="4"/>
        </w:numPr>
        <w:shd w:val="clear" w:fill="FFFFFF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Як налаштувати параметри сторінки текстового документа?</w:t>
      </w:r>
    </w:p>
    <w:p>
      <w:pPr>
        <w:pStyle w:val="92"/>
        <w:shd w:val="clear" w:fill="FFFFFF"/>
        <w:tabs>
          <w:tab w:val="left" w:pos="477" w:leader="none"/>
        </w:tabs>
        <w:spacing w:lineRule="auto" w:line="276" w:before="0" w:after="120"/>
        <w:ind w:left="720" w:right="23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/>
      </w:pPr>
      <w:r>
        <w:rPr>
          <w:b/>
          <w:bCs/>
          <w:i/>
          <w:sz w:val="28"/>
          <w:szCs w:val="28"/>
          <w:lang w:val="uk-UA"/>
        </w:rPr>
        <w:t>Які види публікацій розрізняють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5-7)</w:t>
      </w:r>
    </w:p>
    <w:p>
      <w:pPr>
        <w:pStyle w:val="Normal"/>
        <w:ind w:firstLine="709"/>
        <w:jc w:val="center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>Публікація</w:t>
      </w:r>
      <w:r>
        <w:rPr>
          <w:rFonts w:eastAsia="+mn-ea"/>
          <w:color w:val="000000"/>
          <w:sz w:val="28"/>
          <w:szCs w:val="28"/>
          <w:lang w:val="uk-UA"/>
        </w:rPr>
        <w:t xml:space="preserve"> – це оприлюднення деяких відомостей.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>Брошура</w:t>
      </w:r>
      <w:r>
        <w:rPr>
          <w:rFonts w:eastAsia="+mn-ea"/>
          <w:color w:val="000000"/>
          <w:sz w:val="28"/>
          <w:szCs w:val="28"/>
          <w:lang w:val="uk-UA"/>
        </w:rPr>
        <w:t xml:space="preserve"> – неперіодичне текстове книжкове видання обсягом понад 4, але не більш як 48 сторінок, з’єднаних між собою.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>Буклет</w:t>
      </w:r>
      <w:r>
        <w:rPr>
          <w:rFonts w:eastAsia="+mn-ea"/>
          <w:color w:val="000000"/>
          <w:sz w:val="28"/>
          <w:szCs w:val="28"/>
          <w:lang w:val="uk-UA"/>
        </w:rPr>
        <w:t xml:space="preserve"> – переважно багатокольорова аркушева роздруківка, складена в два або кілька згинів.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 xml:space="preserve">Інформаційний бюлетень </w:t>
      </w:r>
      <w:r>
        <w:rPr>
          <w:rFonts w:eastAsia="+mn-ea"/>
          <w:color w:val="000000"/>
          <w:sz w:val="28"/>
          <w:szCs w:val="28"/>
          <w:lang w:val="uk-UA"/>
        </w:rPr>
        <w:t>– видання, яке випускається з метою інформування з певних питань цільової групи людей, спеціалістів або інших користувачів.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>Реферат</w:t>
      </w:r>
      <w:r>
        <w:rPr>
          <w:rFonts w:eastAsia="+mn-ea"/>
          <w:color w:val="000000"/>
          <w:sz w:val="28"/>
          <w:szCs w:val="28"/>
          <w:lang w:val="uk-UA"/>
        </w:rPr>
        <w:t xml:space="preserve"> письмова доповідь або виступ з певної теми, у яких узагальнюються відомості з одного чи кількох джерел.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b/>
          <w:bCs/>
          <w:color w:val="0070C0"/>
          <w:sz w:val="28"/>
          <w:szCs w:val="28"/>
          <w:lang w:val="uk-UA"/>
        </w:rPr>
        <w:t xml:space="preserve">Електронними публікаціями </w:t>
      </w:r>
      <w:r>
        <w:rPr>
          <w:rFonts w:eastAsia="+mn-ea"/>
          <w:color w:val="000000"/>
          <w:sz w:val="28"/>
          <w:szCs w:val="28"/>
          <w:lang w:val="uk-UA"/>
        </w:rPr>
        <w:t>називають розповсюдження відомостей за допомогою електронних носіїв, таких як диски чи флеш-накопичувачі, або за допомогою Інтернету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Normal"/>
        <w:ind w:firstLine="709"/>
        <w:jc w:val="center"/>
        <w:rPr/>
      </w:pPr>
      <w:r>
        <w:rPr>
          <w:b/>
          <w:bCs/>
          <w:i/>
          <w:sz w:val="28"/>
          <w:szCs w:val="28"/>
          <w:lang w:val="uk-UA"/>
        </w:rPr>
        <w:t>Які засоби використовують для створення публікацій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8-10)</w:t>
      </w:r>
    </w:p>
    <w:p>
      <w:pPr>
        <w:pStyle w:val="Normal"/>
        <w:ind w:firstLine="709"/>
        <w:jc w:val="center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drawing>
          <wp:anchor behindDoc="0" distT="0" distB="7620" distL="114300" distR="114935" simplePos="0" locked="0" layoutInCell="1" allowOverlap="1" relativeHeight="9">
            <wp:simplePos x="0" y="0"/>
            <wp:positionH relativeFrom="column">
              <wp:posOffset>2955290</wp:posOffset>
            </wp:positionH>
            <wp:positionV relativeFrom="paragraph">
              <wp:posOffset>330835</wp:posOffset>
            </wp:positionV>
            <wp:extent cx="3599815" cy="2487295"/>
            <wp:effectExtent l="0" t="0" r="0" b="0"/>
            <wp:wrapSquare wrapText="bothSides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+mn-ea"/>
          <w:b/>
          <w:bCs/>
          <w:color w:val="0070C0"/>
          <w:sz w:val="28"/>
          <w:szCs w:val="28"/>
          <w:lang w:val="uk-UA"/>
        </w:rPr>
        <w:t>П</w:t>
      </w:r>
      <w:r>
        <w:rPr>
          <w:rFonts w:eastAsia="+mn-ea"/>
          <w:b/>
          <w:bCs/>
          <w:color w:val="0070C0"/>
          <w:sz w:val="28"/>
          <w:szCs w:val="28"/>
          <w:lang w:val="uk-UA"/>
        </w:rPr>
        <w:t xml:space="preserve">рограми опрацювання зображень </w:t>
      </w:r>
      <w:r>
        <w:rPr>
          <w:rFonts w:eastAsia="+mn-ea"/>
          <w:color w:val="000000"/>
          <w:sz w:val="28"/>
          <w:szCs w:val="28"/>
          <w:lang w:val="uk-UA"/>
        </w:rPr>
        <w:t xml:space="preserve">використовують для створення та опрацювання ілюстрованого матеріалу. Прикладами програм для виконання зазначених функцій є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Adobe Photoshop, Corel Photo-Paint, Fractal Design Painter, Micrografx Picture Publisher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Для розробки самостійних графічних продуктів, таких як фірмові знаки, логотипи, візитівки, оголошення, афіші, запрошення, листівки, застосовують програми </w:t>
      </w:r>
      <w:r>
        <w:rPr>
          <w:rFonts w:eastAsia="+mn-ea"/>
          <w:b/>
          <w:bCs/>
          <w:color w:val="0070C0"/>
          <w:sz w:val="28"/>
          <w:szCs w:val="28"/>
          <w:lang w:val="uk-UA"/>
        </w:rPr>
        <w:t>поліграфічного дизайну</w:t>
      </w:r>
      <w:r>
        <w:rPr>
          <w:rFonts w:eastAsia="+mn-ea"/>
          <w:color w:val="000000"/>
          <w:sz w:val="28"/>
          <w:szCs w:val="28"/>
          <w:lang w:val="uk-UA"/>
        </w:rPr>
        <w:t xml:space="preserve">. Наприклад,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Adobe Illustrator, Corel DRAW, Macromedia FreeHand, Micrografx Designer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/>
        </w:rPr>
        <w:t xml:space="preserve">Програми власне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 xml:space="preserve">настільної видавничої системи </w:t>
      </w:r>
      <w:r>
        <w:rPr>
          <w:rFonts w:eastAsia="+mn-ea"/>
          <w:color w:val="000000"/>
          <w:sz w:val="28"/>
          <w:szCs w:val="28"/>
          <w:lang w:val="uk-UA"/>
        </w:rPr>
        <w:t xml:space="preserve">призначені для розробки видань: газет, книг, журналів, брошур, багатосторінкових документів за допомогою комп’ютера. Прикладами таких програм є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Adobe PageMaker, QuarkXpress, Corel Ventura, Microsoft Publisher, Scribus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 підготувати вдалу публікацій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11-12)</w: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  <w:t>Загальні критерії вдалої публікації: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назва публікації інтригує, зацікавлює, провокує;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тексти написані грамотно, стиль мовлення зрозумілий і легко читається;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назви статей оригінальні, цікаві;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малюнки якісні та привабливі; додані підписи коментують малюнки або містять посилання на їх автора чи джерело отримання;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основний матеріал подано з дотриманням закону про авторське право;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усі елементи публікації поєднано однією ідеєю, що відображена в її назві;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публікація містить елементи, що привертають увагу читачів відповідної вікової групи;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вказано анонс, зміст і контакти авторів публікації;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стильове оформлення відповідає тематиці публікації та особливостям аудиторії читачів.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Normal"/>
        <w:ind w:firstLine="709"/>
        <w:jc w:val="center"/>
        <w:rPr/>
      </w:pPr>
      <w:r>
        <w:rPr>
          <w:b/>
          <w:bCs/>
          <w:i/>
          <w:sz w:val="28"/>
          <w:szCs w:val="28"/>
          <w:lang w:val="uk-UA"/>
        </w:rPr>
        <w:t>Як створити публікацію за допомогою  Microsoft Word Online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13-19)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rFonts w:eastAsia="+mn-ea"/>
          <w:color w:val="000000"/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/>
        </w:rPr>
        <w:t xml:space="preserve">Microsoft Office Online – це веб-сайт? де ви можете отримати безкоштовні онлайнові служби для системи Microsoft Office. </w:t>
      </w:r>
    </w:p>
    <w:p>
      <w:pPr>
        <w:pStyle w:val="Style24"/>
        <w:spacing w:beforeAutospacing="0" w:before="0" w:afterAutospacing="0" w:after="0"/>
        <w:ind w:hanging="0"/>
        <w:jc w:val="both"/>
        <w:textAlignment w:val="baseline"/>
        <w:rPr>
          <w:rFonts w:eastAsia="+mn-ea"/>
          <w:color w:val="000000"/>
          <w:sz w:val="28"/>
          <w:szCs w:val="28"/>
          <w:lang w:val="uk-UA"/>
        </w:rPr>
      </w:pPr>
      <w:r>
        <w:rPr/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/>
        </w:rPr>
        <w:t>Програма містить набір шаблонів публікацій, які згруповано за категоріями.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Після вибору певної категорії будуть доступні шаблони, для обраного шаблону в правій частині вікна пропонується обрати колірну схему, схему шрифтів та інші параметри. Налаштувавши всі параметри обраного шаблону, натискають кнопку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Створити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67"/>
        <w:jc w:val="center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Змінивши колірні та шрифтові схеми, параметри сторінки й обраний шаблон можна за допомогою інструментів на вкладці </w:t>
      </w:r>
      <w:r>
        <w:rPr>
          <w:rFonts w:eastAsia="+mn-ea"/>
          <w:b/>
          <w:bCs/>
          <w:i/>
          <w:iCs/>
          <w:color w:val="0F6FC6"/>
          <w:sz w:val="28"/>
          <w:szCs w:val="28"/>
          <w:lang w:val="uk-UA"/>
        </w:rPr>
        <w:t>Макет сторінки</w:t>
      </w:r>
      <w:r>
        <w:rPr>
          <w:rFonts w:eastAsia="+mn-ea"/>
          <w:color w:val="000000"/>
          <w:sz w:val="28"/>
          <w:szCs w:val="28"/>
          <w:lang w:val="uk-UA"/>
        </w:rPr>
        <w:t xml:space="preserve">. 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rFonts w:eastAsia="+mn-ea"/>
          <w:color w:val="000000"/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/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>
        <w:rPr>
          <w:rFonts w:eastAsia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pacing w:lineRule="auto" w:line="276"/>
        <w:ind w:right="23" w:firstLine="567"/>
        <w:rPr/>
      </w:pPr>
      <w:r>
        <w:rPr>
          <w:b/>
          <w:sz w:val="28"/>
          <w:szCs w:val="28"/>
          <w:lang w:val="uk-UA"/>
        </w:rPr>
        <w:t xml:space="preserve">Завдання. </w:t>
      </w:r>
    </w:p>
    <w:p>
      <w:pPr>
        <w:pStyle w:val="Style24"/>
        <w:spacing w:lineRule="auto" w:line="276" w:beforeAutospacing="0" w:before="0" w:afterAutospacing="0" w:after="0"/>
        <w:ind w:hanging="0"/>
        <w:jc w:val="both"/>
        <w:textAlignment w:val="baseline"/>
        <w:rPr/>
      </w:pPr>
      <w:r>
        <w:rPr>
          <w:b w:val="false"/>
          <w:bCs w:val="false"/>
          <w:sz w:val="28"/>
          <w:szCs w:val="28"/>
          <w:lang w:val="uk-UA"/>
        </w:rPr>
        <w:t xml:space="preserve">Перейдіть безпосередньо на сторінку реєстрації </w:t>
      </w:r>
      <w:hyperlink r:id="rId4" w:tgtFrame="_blank">
        <w:r>
          <w:rPr>
            <w:rStyle w:val="Style19"/>
            <w:b w:val="false"/>
            <w:bCs w:val="false"/>
            <w:sz w:val="28"/>
            <w:szCs w:val="28"/>
            <w:lang w:val="uk-UA"/>
          </w:rPr>
          <w:t>увійти</w:t>
        </w:r>
      </w:hyperlink>
      <w:r>
        <w:rPr>
          <w:b w:val="false"/>
          <w:bCs w:val="false"/>
          <w:sz w:val="28"/>
          <w:szCs w:val="28"/>
          <w:lang w:val="uk-UA"/>
        </w:rPr>
        <w:t xml:space="preserve">, а потім дотримуйтеся інструкцій. Перегляньте доступні шаблони для Word Online. Виберіть публікацію за власним бажання та заповніть її власними данними.  </w:t>
      </w:r>
    </w:p>
    <w:p>
      <w:pPr>
        <w:pStyle w:val="Style24"/>
        <w:spacing w:lineRule="auto" w:line="276" w:beforeAutospacing="0" w:before="0" w:afterAutospacing="0" w:after="0"/>
        <w:ind w:hanging="0"/>
        <w:jc w:val="both"/>
        <w:textAlignment w:val="baseline"/>
        <w:rPr>
          <w:sz w:val="28"/>
          <w:szCs w:val="28"/>
          <w:lang w:val="uk-UA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22)</w:t>
      </w:r>
    </w:p>
    <w:p>
      <w:pPr>
        <w:pStyle w:val="1121"/>
        <w:numPr>
          <w:ilvl w:val="0"/>
          <w:numId w:val="7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 чому полягає відмінність між друкованою та електронною публікацією?</w:t>
      </w:r>
    </w:p>
    <w:p>
      <w:pPr>
        <w:pStyle w:val="1121"/>
        <w:numPr>
          <w:ilvl w:val="0"/>
          <w:numId w:val="7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Які засоби необхідні для підготовки друкованого видання?</w:t>
      </w:r>
    </w:p>
    <w:p>
      <w:pPr>
        <w:pStyle w:val="1121"/>
        <w:numPr>
          <w:ilvl w:val="0"/>
          <w:numId w:val="7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Які є програмні засоби створення комп’ютерних публікацій?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23)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24)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п.20.1-20.4</w:t>
      </w:r>
    </w:p>
    <w:sectPr>
      <w:footerReference w:type="default" r:id="rId6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57150</wp:posOffset>
              </wp:positionH>
              <wp:positionV relativeFrom="page">
                <wp:posOffset>10459085</wp:posOffset>
              </wp:positionV>
              <wp:extent cx="452755" cy="340995"/>
              <wp:effectExtent l="38100" t="57150" r="19050" b="33020"/>
              <wp:wrapNone/>
              <wp:docPr id="5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160" cy="340200"/>
                      </a:xfrm>
                    </wpg:grpSpPr>
                    <wps:wsp>
                      <wps:cNvSpPr/>
                      <wps:spPr>
                        <a:xfrm rot="15862200">
                          <a:off x="52200" y="-349200"/>
                          <a:ext cx="264240" cy="3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711200">
                          <a:off x="102600" y="-272880"/>
                          <a:ext cx="26496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48600">
                          <a:off x="106200" y="-282600"/>
                          <a:ext cx="26496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000000"/>
                                <w:lang w:val="uk-UA" w:eastAsia="uk-UA"/>
                              </w:rPr>
                              <w:t>5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13.2pt;margin-top:813.35pt;width:23.35pt;height:35.1pt" coordorigin="264,16267" coordsize="467,702">
              <v:rect id="shape_0" fillcolor="white" stroked="t" style="position:absolute;left:268;top:16285;width:415;height:624;rotation:264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06;top:16342;width:416;height:623;rotation:278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12;top:16331;width:416;height:625;rotation:271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000000"/>
                          <w:lang w:val="uk-UA" w:eastAsia="uk-UA"/>
                        </w:rPr>
                        <w:t>5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character" w:styleId="ListLabel3">
    <w:name w:val="ListLabel 3"/>
    <w:qFormat/>
    <w:rPr>
      <w:rFonts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/>
      <w:b/>
      <w:color w:val="0070C0"/>
      <w:sz w:val="28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Wingdings"/>
      <w:sz w:val="28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  <w:sz w:val="28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  <w:sz w:val="28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Style21">
    <w:name w:val="Маркери списку"/>
    <w:qFormat/>
    <w:rPr>
      <w:rFonts w:ascii="OpenSymbol" w:hAnsi="OpenSymbol" w:eastAsia="OpenSymbol" w:cs="OpenSymbol"/>
    </w:rPr>
  </w:style>
  <w:style w:type="character" w:styleId="Style22">
    <w:name w:val="Відвідане гіперпосилання"/>
    <w:rPr>
      <w:color w:val="800000"/>
      <w:u w:val="single"/>
      <w:lang w:val="zxx" w:eastAsia="zxx" w:bidi="zxx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8">
    <w:name w:val="Header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9">
    <w:name w:val="Footer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login.live.com/" TargetMode="External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LibreOffice/6.0.7.3$Linux_X86_64 LibreOffice_project/00m0$Build-3</Application>
  <Pages>4</Pages>
  <Words>690</Words>
  <Characters>4742</Characters>
  <CharactersWithSpaces>5371</CharactersWithSpaces>
  <Paragraphs>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2017-09-19T08:10:00Z</dcterms:created>
  <dc:creator>Юля Тереховська</dc:creator>
  <dc:description/>
  <dc:language>uk-UA</dc:language>
  <cp:lastModifiedBy/>
  <cp:lastPrinted>1900-12-31T22:00:00Z</cp:lastPrinted>
  <dcterms:modified xsi:type="dcterms:W3CDTF">2019-02-07T14:16:39Z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