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drawing2.xml" ContentType="application/vnd.openxmlformats-officedocument.drawingml.diagramDrawing+xml"/>
  <Override PartName="/word/diagrams/data2.xml" ContentType="application/vnd.openxmlformats-officedocument.drawingml.diagramData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00" w:beforeAutospacing="0" w:before="0" w:afterAutospacing="0" w:after="0"/>
        <w:jc w:val="center"/>
        <w:rPr/>
      </w:pPr>
      <w:r>
        <w:rPr>
          <w:rStyle w:val="Style14"/>
          <w:rFonts w:cs="Tahoma" w:ascii="Tahoma" w:hAnsi="Tahoma"/>
          <w:b/>
          <w:bCs/>
          <w:i w:val="false"/>
          <w:color w:val="000000"/>
          <w:sz w:val="32"/>
        </w:rPr>
        <w:t>Практична робота 8. Вставляння графічних об’єктів та організаційних діаграм у текстовий документ.</w:t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center"/>
        <w:rPr>
          <w:rStyle w:val="Style14"/>
          <w:rFonts w:ascii="Tahoma" w:hAnsi="Tahoma" w:cs="Tahoma"/>
          <w:b/>
          <w:b/>
          <w:bCs/>
          <w:i w:val="false"/>
          <w:i w:val="false"/>
          <w:color w:val="000000"/>
          <w:sz w:val="36"/>
        </w:rPr>
      </w:pPr>
      <w:r>
        <w:rPr>
          <w:rFonts w:cs="Tahoma" w:ascii="Tahoma" w:hAnsi="Tahoma"/>
          <w:b/>
          <w:bCs/>
          <w:i w:val="false"/>
          <w:color w:val="000000"/>
          <w:sz w:val="36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center"/>
        <w:rPr>
          <w:rFonts w:ascii="Tahoma" w:hAnsi="Tahoma" w:cs="Tahoma"/>
          <w:color w:val="000000"/>
        </w:rPr>
      </w:pPr>
      <w:r>
        <w:rPr/>
      </w:r>
    </w:p>
    <w:p>
      <w:pPr>
        <w:pStyle w:val="ListParagraph"/>
        <w:ind w:left="360" w:hanging="0"/>
        <w:rPr>
          <w:rStyle w:val="Strong"/>
          <w:rFonts w:ascii="Tahoma" w:hAnsi="Tahoma" w:cs="Tahoma"/>
          <w:color w:val="000000"/>
          <w:shd w:fill="FFFFFF" w:val="clear"/>
        </w:rPr>
      </w:pPr>
      <w:r>
        <w:rPr>
          <w:rFonts w:cs="Tahoma" w:ascii="Tahoma" w:hAnsi="Tahoma"/>
          <w:color w:val="000000"/>
          <w:shd w:fill="FFFFFF" w:val="clear"/>
        </w:rPr>
      </w:r>
    </w:p>
    <w:p>
      <w:pPr>
        <w:pStyle w:val="ListParagraph"/>
        <w:ind w:left="360" w:hanging="0"/>
        <w:rPr>
          <w:rStyle w:val="Style14"/>
          <w:rFonts w:ascii="Tahoma" w:hAnsi="Tahoma" w:cs="Tahoma"/>
          <w:color w:val="FF0000"/>
          <w:highlight w:val="white"/>
        </w:rPr>
      </w:pPr>
      <w:r>
        <w:rPr>
          <w:rStyle w:val="Strong"/>
          <w:rFonts w:cs="Tahoma" w:ascii="Tahoma" w:hAnsi="Tahoma"/>
          <w:color w:val="FF0000"/>
          <w:shd w:fill="FFFFFF" w:val="clear"/>
        </w:rPr>
        <w:t>Увага!</w:t>
      </w:r>
      <w:r>
        <w:rPr>
          <w:rFonts w:cs="Tahoma" w:ascii="Tahoma" w:hAnsi="Tahoma"/>
          <w:color w:val="FF0000"/>
          <w:shd w:fill="FFFFFF" w:val="clear"/>
        </w:rPr>
        <w:t> </w:t>
      </w:r>
      <w:r>
        <w:rPr>
          <w:rStyle w:val="Style14"/>
          <w:rFonts w:cs="Tahoma" w:ascii="Tahoma" w:hAnsi="Tahoma"/>
          <w:color w:val="FF0000"/>
          <w:shd w:fill="FFFFFF" w:val="clear"/>
        </w:rPr>
        <w:t>Під час роботи з комп’ютером дотримуйтеся правил безпеки і санітарно-гігієнічних норм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/>
      </w:pPr>
      <w:r>
        <w:rPr>
          <w:rFonts w:eastAsia="Calibri" w:cs="Times New Roman" w:ascii="Times New Roman" w:hAnsi="Times New Roman"/>
          <w:b/>
        </w:rPr>
        <w:t>Завдання 1. Фрукти та овочі.</w:t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У текстовому документі </w:t>
      </w:r>
      <w:r>
        <w:rPr>
          <w:rFonts w:eastAsia="Calibri" w:cs="Times New Roman" w:ascii="Times New Roman" w:hAnsi="Times New Roman"/>
          <w:i/>
          <w:sz w:val="28"/>
          <w:szCs w:val="28"/>
        </w:rPr>
        <w:t>Овочі</w:t>
      </w:r>
      <w:r>
        <w:rPr>
          <w:rFonts w:eastAsia="Calibri" w:cs="Times New Roman" w:ascii="Times New Roman" w:hAnsi="Times New Roman"/>
          <w:sz w:val="28"/>
          <w:szCs w:val="28"/>
        </w:rPr>
        <w:t xml:space="preserve">, що зберігається в папці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що міститься на Робочому столі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міститься малюнок. За допомогою інструмента </w:t>
      </w:r>
      <w:r>
        <w:rPr>
          <w:rFonts w:eastAsia="Calibri" w:cs="Times New Roman" w:ascii="Times New Roman" w:hAnsi="Times New Roman"/>
          <w:i/>
          <w:sz w:val="28"/>
          <w:szCs w:val="28"/>
        </w:rPr>
        <w:t>Обтинання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обітни зображення так, щоб залишилась лиш є його частин а відповідно до назви текстового документа.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Задай такі значення параметрів форматування малюнка; обтікання – навколо рамки, горизонтальне вирівнювання – справа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Збережи результати роботи у файлі з тим самим іменем у папці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твоєї структури папок.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/>
      </w:pPr>
      <w:r>
        <w:rPr>
          <w:rFonts w:eastAsia="Calibri" w:cs="Times New Roman" w:ascii="Times New Roman" w:hAnsi="Times New Roman"/>
          <w:b/>
        </w:rPr>
        <w:t>Завдання 2. Символіка.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Відкрий файл </w:t>
      </w:r>
      <w:r>
        <w:rPr>
          <w:rFonts w:eastAsia="Calibri" w:cs="Times New Roman" w:ascii="Times New Roman" w:hAnsi="Times New Roman"/>
          <w:i/>
          <w:sz w:val="28"/>
          <w:szCs w:val="28"/>
        </w:rPr>
        <w:t>Символіка</w:t>
      </w:r>
      <w:r>
        <w:rPr>
          <w:rFonts w:eastAsia="Calibri" w:cs="Times New Roman" w:ascii="Times New Roman" w:hAnsi="Times New Roman"/>
          <w:sz w:val="28"/>
          <w:szCs w:val="28"/>
        </w:rPr>
        <w:t xml:space="preserve">, що зберігається в папці 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що міститься на Робочому столі</w:t>
      </w:r>
      <w:r>
        <w:rPr>
          <w:rFonts w:eastAsia="Calibri" w:cs="Times New Roman" w:ascii="Times New Roman" w:hAnsi="Times New Roman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До тексту, що міститься в документі, додай зображення та розмісти їх за зразком.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  <w:drawing>
          <wp:inline distT="0" distB="0" distL="0" distR="9525">
            <wp:extent cx="4371975" cy="300990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644" w:hanging="36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Потрібні зображення містяться в папці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що міститься на Робочому столі.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Переглянь документ у режимі попереднього перегляду та збережи результати роботи у файлі з тим самим іменем у папці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твоєї структури папок.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Завдання 3. Організаційна діаграма.</w:t>
      </w:r>
    </w:p>
    <w:p>
      <w:pPr>
        <w:pStyle w:val="Normal"/>
        <w:shd w:val="clear" w:color="auto" w:fill="FFFFFF"/>
        <w:spacing w:lineRule="auto" w:line="240" w:before="0" w:after="0"/>
        <w:ind w:firstLine="720"/>
        <w:contextualSpacing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Відкрий файл </w:t>
      </w:r>
      <w:r>
        <w:rPr>
          <w:rFonts w:eastAsia="Calibri" w:cs="Times New Roman" w:ascii="Times New Roman" w:hAnsi="Times New Roman"/>
          <w:i/>
          <w:sz w:val="28"/>
          <w:szCs w:val="28"/>
        </w:rPr>
        <w:t>Схеми до уроків</w:t>
      </w:r>
      <w:r>
        <w:rPr>
          <w:rFonts w:eastAsia="Calibri" w:cs="Times New Roman" w:ascii="Times New Roman" w:hAnsi="Times New Roman"/>
          <w:sz w:val="28"/>
          <w:szCs w:val="28"/>
        </w:rPr>
        <w:t xml:space="preserve">, що зберігається в папці папці 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що міститься на Робочому столі</w:t>
      </w:r>
      <w:r>
        <w:rPr>
          <w:rFonts w:eastAsia="Calibri" w:cs="Times New Roman" w:ascii="Times New Roman" w:hAnsi="Times New Roman"/>
        </w:rPr>
        <w:t>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Використовуючи план уроку – текст, що міститься в текстовому документі, створи схему/діаграму, як показано на малюнку.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  <w:drawing>
          <wp:inline distT="0" distB="127000" distL="0" distR="0" wp14:anchorId="23E91DA2">
            <wp:extent cx="5487035" cy="1368425"/>
            <wp:effectExtent l="0" t="0" r="0" b="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Текст, необхідний для введення в елементи діаграми, перемісти за допомогою буфера обміну з тексту документа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Збережи результати роботи у файлі з тим самим іменем у папці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Практичні роботи\Практична робота №8 </w:t>
      </w:r>
      <w:r>
        <w:rPr>
          <w:rFonts w:eastAsia="Calibri" w:cs="Times New Roman" w:ascii="Times New Roman" w:hAnsi="Times New Roman"/>
          <w:sz w:val="28"/>
          <w:szCs w:val="28"/>
        </w:rPr>
        <w:t>твоєї структури папок.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</w:r>
    </w:p>
    <w:p>
      <w:pPr>
        <w:pStyle w:val="ListParagraph"/>
        <w:spacing w:before="0" w:after="200"/>
        <w:ind w:left="360" w:hanging="0"/>
        <w:contextualSpacing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d0047"/>
    <w:rPr>
      <w:b/>
      <w:bCs/>
    </w:rPr>
  </w:style>
  <w:style w:type="character" w:styleId="Style14">
    <w:name w:val="Виділення"/>
    <w:basedOn w:val="DefaultParagraphFont"/>
    <w:uiPriority w:val="20"/>
    <w:qFormat/>
    <w:rsid w:val="008d0047"/>
    <w:rPr>
      <w:i/>
      <w:iCs/>
    </w:rPr>
  </w:style>
  <w:style w:type="character" w:styleId="Appleconvertedspace" w:customStyle="1">
    <w:name w:val="apple-converted-space"/>
    <w:basedOn w:val="DefaultParagraphFont"/>
    <w:qFormat/>
    <w:rsid w:val="008d0047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b058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 w:val="false"/>
      <w:color w:val="000000"/>
      <w:sz w:val="28"/>
    </w:rPr>
  </w:style>
  <w:style w:type="character" w:styleId="ListLabel2">
    <w:name w:val="ListLabel 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и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b3ec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d00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b05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diagramData" Target="diagrams/data2.xml"/><Relationship Id="rId4" Type="http://schemas.openxmlformats.org/officeDocument/2006/relationships/diagramLayout" Target="diagrams/layout2.xml"/><Relationship Id="rId5" Type="http://schemas.openxmlformats.org/officeDocument/2006/relationships/diagramQuickStyle" Target="diagrams/quickStyle2.xml"/><Relationship Id="rId6" Type="http://schemas.openxmlformats.org/officeDocument/2006/relationships/diagramColors" Target="diagrams/colors2.xml"/><Relationship Id="rId7" Type="http://schemas.microsoft.com/office/2007/relationships/diagramDrawing" Target="diagrams/drawing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2.xml><?xml version="1.0" encoding="utf-8"?>
<dgm:dataModel xmlns:dgm="http://schemas.openxmlformats.org/drawingml/2006/diagram" xmlns:a="http://schemas.openxmlformats.org/drawingml/2006/main">
  <dgm:ptLst>
    <dgm:pt modelId="{EFAF6641-18B5-4BEE-9345-3DBAFF64E0D5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1" csCatId="colorful" phldr="1"/>
      <dgm:spPr/>
    </dgm:pt>
    <dgm:pt modelId="{8054F0B5-6E3A-4E17-B3CD-60D30F3678D1}">
      <dgm:prSet phldrT="[Текст]" custT="1"/>
      <dgm:spPr/>
      <dgm:t>
        <a:bodyPr/>
        <a:lstStyle/>
        <a:p>
          <a:pPr algn="ctr"/>
          <a:r>
            <a:rPr lang="uk-UA" sz="1200"/>
            <a:t>З яких команд може складатися програма в середовищі </a:t>
          </a:r>
          <a:r>
            <a:rPr lang="uk-UA" sz="1200" i="1"/>
            <a:t>Сретч</a:t>
          </a:r>
        </a:p>
      </dgm:t>
    </dgm:pt>
    <dgm:pt modelId="{5EE94F45-AD86-4CFB-9A92-AE8F88EC8925}" type="parTrans" cxnId="{2019FA97-A61D-4AFD-B98B-6D29244F4B76}">
      <dgm:prSet/>
      <dgm:spPr/>
      <dgm:t>
        <a:bodyPr/>
        <a:lstStyle/>
        <a:p>
          <a:pPr algn="ctr"/>
          <a:endParaRPr lang="uk-UA" sz="1200"/>
        </a:p>
      </dgm:t>
    </dgm:pt>
    <dgm:pt modelId="{58399081-478D-4605-8100-A453E1079048}" type="sibTrans" cxnId="{2019FA97-A61D-4AFD-B98B-6D29244F4B76}">
      <dgm:prSet/>
      <dgm:spPr/>
      <dgm:t>
        <a:bodyPr/>
        <a:lstStyle/>
        <a:p>
          <a:pPr algn="ctr"/>
          <a:endParaRPr lang="uk-UA" sz="1200"/>
        </a:p>
      </dgm:t>
    </dgm:pt>
    <dgm:pt modelId="{47CA90F8-3586-4FF7-B11A-4B24C196E5EC}">
      <dgm:prSet phldrT="[Текст]" custT="1"/>
      <dgm:spPr/>
      <dgm:t>
        <a:bodyPr/>
        <a:lstStyle/>
        <a:p>
          <a:pPr algn="ctr"/>
          <a:r>
            <a:rPr lang="uk-UA" sz="1200"/>
            <a:t>Як зміниити виконавця в середовищі </a:t>
          </a:r>
          <a:r>
            <a:rPr lang="uk-UA" sz="1200" i="1"/>
            <a:t>Скретч</a:t>
          </a:r>
        </a:p>
      </dgm:t>
    </dgm:pt>
    <dgm:pt modelId="{118B8361-60DC-4E96-B714-8A594293A2CC}" type="parTrans" cxnId="{B07DD287-3CCA-409D-A6D1-CB27F96D9499}">
      <dgm:prSet/>
      <dgm:spPr/>
      <dgm:t>
        <a:bodyPr/>
        <a:lstStyle/>
        <a:p>
          <a:pPr algn="ctr"/>
          <a:endParaRPr lang="uk-UA" sz="1200"/>
        </a:p>
      </dgm:t>
    </dgm:pt>
    <dgm:pt modelId="{DFAC258C-B4FC-4915-B0A5-CDB1EF5FE3C8}" type="sibTrans" cxnId="{B07DD287-3CCA-409D-A6D1-CB27F96D9499}">
      <dgm:prSet/>
      <dgm:spPr/>
      <dgm:t>
        <a:bodyPr/>
        <a:lstStyle/>
        <a:p>
          <a:pPr algn="ctr"/>
          <a:endParaRPr lang="uk-UA" sz="1200"/>
        </a:p>
      </dgm:t>
    </dgm:pt>
    <dgm:pt modelId="{08A24CD7-C409-4404-9B7A-757D80444B72}">
      <dgm:prSet phldrT="[Текст]" custT="1"/>
      <dgm:spPr/>
      <dgm:t>
        <a:bodyPr/>
        <a:lstStyle/>
        <a:p>
          <a:pPr algn="ctr"/>
          <a:r>
            <a:rPr lang="uk-UA" sz="1200"/>
            <a:t>Скільки виконавців можна використовувати в проекті </a:t>
          </a:r>
          <a:r>
            <a:rPr lang="uk-UA" sz="1200" i="1"/>
            <a:t>Скретч</a:t>
          </a:r>
        </a:p>
      </dgm:t>
    </dgm:pt>
    <dgm:pt modelId="{C81CBA74-1E88-46EE-805E-2FE74F3669C6}" type="parTrans" cxnId="{0BABB93F-E48F-45E2-ABD0-3586CCEFB66D}">
      <dgm:prSet/>
      <dgm:spPr/>
      <dgm:t>
        <a:bodyPr/>
        <a:lstStyle/>
        <a:p>
          <a:pPr algn="ctr"/>
          <a:endParaRPr lang="uk-UA" sz="1200"/>
        </a:p>
      </dgm:t>
    </dgm:pt>
    <dgm:pt modelId="{922E4DB6-4EE7-4D96-8DE1-C5EF47325297}" type="sibTrans" cxnId="{0BABB93F-E48F-45E2-ABD0-3586CCEFB66D}">
      <dgm:prSet/>
      <dgm:spPr/>
      <dgm:t>
        <a:bodyPr/>
        <a:lstStyle/>
        <a:p>
          <a:pPr algn="ctr"/>
          <a:endParaRPr lang="uk-UA" sz="1200"/>
        </a:p>
      </dgm:t>
    </dgm:pt>
    <dgm:pt modelId="{E8401BEC-A332-411C-AD9D-36F76CE022B9}" type="pres">
      <dgm:prSet presAssocID="{EFAF6641-18B5-4BEE-9345-3DBAFF64E0D5}" presName="Name0" presStyleCnt="0">
        <dgm:presLayoutVars>
          <dgm:dir/>
          <dgm:resizeHandles val="exact"/>
        </dgm:presLayoutVars>
      </dgm:prSet>
      <dgm:spPr/>
    </dgm:pt>
    <dgm:pt modelId="{4BE37EC8-293E-42AA-A677-37B7DB529C71}" type="pres">
      <dgm:prSet presAssocID="{8054F0B5-6E3A-4E17-B3CD-60D30F3678D1}" presName="composite" presStyleCnt="0"/>
      <dgm:spPr/>
    </dgm:pt>
    <dgm:pt modelId="{0A34E67F-AAF1-4701-9437-3120BC7DFB40}" type="pres">
      <dgm:prSet presAssocID="{8054F0B5-6E3A-4E17-B3CD-60D30F3678D1}" presName="bgChev" presStyleLbl="node1" presStyleIdx="0" presStyleCnt="3"/>
      <dgm:spPr/>
    </dgm:pt>
    <dgm:pt modelId="{5564269F-C711-4796-89E9-9AA57D138BBB}" type="pres">
      <dgm:prSet presAssocID="{8054F0B5-6E3A-4E17-B3CD-60D30F3678D1}" presName="txNode" presStyleLbl="fgAcc1" presStyleIdx="0" presStyleCnt="3" custScaleY="144151" custLinFactNeighborY="2677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7F88485-89C2-4197-BC71-EC77D26E8066}" type="pres">
      <dgm:prSet presAssocID="{58399081-478D-4605-8100-A453E1079048}" presName="compositeSpace" presStyleCnt="0"/>
      <dgm:spPr/>
    </dgm:pt>
    <dgm:pt modelId="{84808903-6E27-44B2-BEF6-E764DD1C6346}" type="pres">
      <dgm:prSet presAssocID="{47CA90F8-3586-4FF7-B11A-4B24C196E5EC}" presName="composite" presStyleCnt="0"/>
      <dgm:spPr/>
    </dgm:pt>
    <dgm:pt modelId="{FD58AFB0-DD8C-4DA6-B136-201E58874FFA}" type="pres">
      <dgm:prSet presAssocID="{47CA90F8-3586-4FF7-B11A-4B24C196E5EC}" presName="bgChev" presStyleLbl="node1" presStyleIdx="1" presStyleCnt="3"/>
      <dgm:spPr/>
    </dgm:pt>
    <dgm:pt modelId="{69DDF5F0-930E-4365-A360-3C20BC95F448}" type="pres">
      <dgm:prSet presAssocID="{47CA90F8-3586-4FF7-B11A-4B24C196E5EC}" presName="txNode" presStyleLbl="fgAcc1" presStyleIdx="1" presStyleCnt="3" custScaleY="144151" custLinFactNeighborY="2677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1778DC2-97EF-4D9F-8B56-432F42E172F6}" type="pres">
      <dgm:prSet presAssocID="{DFAC258C-B4FC-4915-B0A5-CDB1EF5FE3C8}" presName="compositeSpace" presStyleCnt="0"/>
      <dgm:spPr/>
    </dgm:pt>
    <dgm:pt modelId="{48D06163-DD76-4CE4-87DF-C7B4F7760DBE}" type="pres">
      <dgm:prSet presAssocID="{08A24CD7-C409-4404-9B7A-757D80444B72}" presName="composite" presStyleCnt="0"/>
      <dgm:spPr/>
    </dgm:pt>
    <dgm:pt modelId="{A659B039-825B-49AA-A70F-968E6F38D2A9}" type="pres">
      <dgm:prSet presAssocID="{08A24CD7-C409-4404-9B7A-757D80444B72}" presName="bgChev" presStyleLbl="node1" presStyleIdx="2" presStyleCnt="3"/>
      <dgm:spPr/>
    </dgm:pt>
    <dgm:pt modelId="{F96846C5-7E0B-47F7-8E95-D74464F0A311}" type="pres">
      <dgm:prSet presAssocID="{08A24CD7-C409-4404-9B7A-757D80444B72}" presName="txNode" presStyleLbl="fgAcc1" presStyleIdx="2" presStyleCnt="3" custScaleY="144151" custLinFactNeighborY="2677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E214032-8AFD-4093-87BE-A3AE76412BAF}" type="presOf" srcId="{8054F0B5-6E3A-4E17-B3CD-60D30F3678D1}" destId="{5564269F-C711-4796-89E9-9AA57D138BBB}" srcOrd="0" destOrd="0" presId="urn:microsoft.com/office/officeart/2005/8/layout/chevronAccent+Icon"/>
    <dgm:cxn modelId="{3F694F37-5D21-4179-AE8D-47B696DE9CE3}" type="presOf" srcId="{EFAF6641-18B5-4BEE-9345-3DBAFF64E0D5}" destId="{E8401BEC-A332-411C-AD9D-36F76CE022B9}" srcOrd="0" destOrd="0" presId="urn:microsoft.com/office/officeart/2005/8/layout/chevronAccent+Icon"/>
    <dgm:cxn modelId="{0BABB93F-E48F-45E2-ABD0-3586CCEFB66D}" srcId="{EFAF6641-18B5-4BEE-9345-3DBAFF64E0D5}" destId="{08A24CD7-C409-4404-9B7A-757D80444B72}" srcOrd="2" destOrd="0" parTransId="{C81CBA74-1E88-46EE-805E-2FE74F3669C6}" sibTransId="{922E4DB6-4EE7-4D96-8DE1-C5EF47325297}"/>
    <dgm:cxn modelId="{7732C3A7-09F0-462A-A595-242CB8782D5C}" type="presOf" srcId="{47CA90F8-3586-4FF7-B11A-4B24C196E5EC}" destId="{69DDF5F0-930E-4365-A360-3C20BC95F448}" srcOrd="0" destOrd="0" presId="urn:microsoft.com/office/officeart/2005/8/layout/chevronAccent+Icon"/>
    <dgm:cxn modelId="{B07DD287-3CCA-409D-A6D1-CB27F96D9499}" srcId="{EFAF6641-18B5-4BEE-9345-3DBAFF64E0D5}" destId="{47CA90F8-3586-4FF7-B11A-4B24C196E5EC}" srcOrd="1" destOrd="0" parTransId="{118B8361-60DC-4E96-B714-8A594293A2CC}" sibTransId="{DFAC258C-B4FC-4915-B0A5-CDB1EF5FE3C8}"/>
    <dgm:cxn modelId="{53585596-50AD-412B-B96E-6C64A2F5CB25}" type="presOf" srcId="{08A24CD7-C409-4404-9B7A-757D80444B72}" destId="{F96846C5-7E0B-47F7-8E95-D74464F0A311}" srcOrd="0" destOrd="0" presId="urn:microsoft.com/office/officeart/2005/8/layout/chevronAccent+Icon"/>
    <dgm:cxn modelId="{2019FA97-A61D-4AFD-B98B-6D29244F4B76}" srcId="{EFAF6641-18B5-4BEE-9345-3DBAFF64E0D5}" destId="{8054F0B5-6E3A-4E17-B3CD-60D30F3678D1}" srcOrd="0" destOrd="0" parTransId="{5EE94F45-AD86-4CFB-9A92-AE8F88EC8925}" sibTransId="{58399081-478D-4605-8100-A453E1079048}"/>
    <dgm:cxn modelId="{D3C3A471-7D11-4673-B6FA-88DD093CA469}" type="presParOf" srcId="{E8401BEC-A332-411C-AD9D-36F76CE022B9}" destId="{4BE37EC8-293E-42AA-A677-37B7DB529C71}" srcOrd="0" destOrd="0" presId="urn:microsoft.com/office/officeart/2005/8/layout/chevronAccent+Icon"/>
    <dgm:cxn modelId="{98D15398-849D-4730-9B37-370B546C4E72}" type="presParOf" srcId="{4BE37EC8-293E-42AA-A677-37B7DB529C71}" destId="{0A34E67F-AAF1-4701-9437-3120BC7DFB40}" srcOrd="0" destOrd="0" presId="urn:microsoft.com/office/officeart/2005/8/layout/chevronAccent+Icon"/>
    <dgm:cxn modelId="{8BE0057F-DFE0-400B-B3E5-E9D0DC02E688}" type="presParOf" srcId="{4BE37EC8-293E-42AA-A677-37B7DB529C71}" destId="{5564269F-C711-4796-89E9-9AA57D138BBB}" srcOrd="1" destOrd="0" presId="urn:microsoft.com/office/officeart/2005/8/layout/chevronAccent+Icon"/>
    <dgm:cxn modelId="{FB7EEBE2-32C5-4211-AE9D-173A5435756C}" type="presParOf" srcId="{E8401BEC-A332-411C-AD9D-36F76CE022B9}" destId="{C7F88485-89C2-4197-BC71-EC77D26E8066}" srcOrd="1" destOrd="0" presId="urn:microsoft.com/office/officeart/2005/8/layout/chevronAccent+Icon"/>
    <dgm:cxn modelId="{EF663D77-D986-45FD-B152-C4A4201AD6AB}" type="presParOf" srcId="{E8401BEC-A332-411C-AD9D-36F76CE022B9}" destId="{84808903-6E27-44B2-BEF6-E764DD1C6346}" srcOrd="2" destOrd="0" presId="urn:microsoft.com/office/officeart/2005/8/layout/chevronAccent+Icon"/>
    <dgm:cxn modelId="{A97B7494-5208-4B7E-8EA7-43FBD5F61DDC}" type="presParOf" srcId="{84808903-6E27-44B2-BEF6-E764DD1C6346}" destId="{FD58AFB0-DD8C-4DA6-B136-201E58874FFA}" srcOrd="0" destOrd="0" presId="urn:microsoft.com/office/officeart/2005/8/layout/chevronAccent+Icon"/>
    <dgm:cxn modelId="{1F725F96-ACB9-4AE3-901C-E75DB7EAA554}" type="presParOf" srcId="{84808903-6E27-44B2-BEF6-E764DD1C6346}" destId="{69DDF5F0-930E-4365-A360-3C20BC95F448}" srcOrd="1" destOrd="0" presId="urn:microsoft.com/office/officeart/2005/8/layout/chevronAccent+Icon"/>
    <dgm:cxn modelId="{073F6946-2809-43E7-982C-7F8CFE88E68D}" type="presParOf" srcId="{E8401BEC-A332-411C-AD9D-36F76CE022B9}" destId="{C1778DC2-97EF-4D9F-8B56-432F42E172F6}" srcOrd="3" destOrd="0" presId="urn:microsoft.com/office/officeart/2005/8/layout/chevronAccent+Icon"/>
    <dgm:cxn modelId="{B84EB46D-6CB0-4798-9ABC-1605149235A8}" type="presParOf" srcId="{E8401BEC-A332-411C-AD9D-36F76CE022B9}" destId="{48D06163-DD76-4CE4-87DF-C7B4F7760DBE}" srcOrd="4" destOrd="0" presId="urn:microsoft.com/office/officeart/2005/8/layout/chevronAccent+Icon"/>
    <dgm:cxn modelId="{7E6A8D58-2F61-44D9-975B-4784344AB8F7}" type="presParOf" srcId="{48D06163-DD76-4CE4-87DF-C7B4F7760DBE}" destId="{A659B039-825B-49AA-A70F-968E6F38D2A9}" srcOrd="0" destOrd="0" presId="urn:microsoft.com/office/officeart/2005/8/layout/chevronAccent+Icon"/>
    <dgm:cxn modelId="{3EFDC0B8-FF2C-41D1-A95F-81FFF43AFCB4}" type="presParOf" srcId="{48D06163-DD76-4CE4-87DF-C7B4F7760DBE}" destId="{F96846C5-7E0B-47F7-8E95-D74464F0A311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4E67F-AAF1-4701-9437-3120BC7DFB40}">
      <dsp:nvSpPr>
        <dsp:cNvPr id="0" name=""/>
        <dsp:cNvSpPr/>
      </dsp:nvSpPr>
      <dsp:spPr>
        <a:xfrm>
          <a:off x="642" y="225277"/>
          <a:ext cx="1615380" cy="623536"/>
        </a:xfrm>
        <a:prstGeom prst="chevron">
          <a:avLst>
            <a:gd name="adj" fmla="val 4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64269F-C711-4796-89E9-9AA57D138BBB}">
      <dsp:nvSpPr>
        <dsp:cNvPr id="0" name=""/>
        <dsp:cNvSpPr/>
      </dsp:nvSpPr>
      <dsp:spPr>
        <a:xfrm>
          <a:off x="431411" y="410464"/>
          <a:ext cx="1364099" cy="898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З яких команд може складатися програма в середовищі </a:t>
          </a:r>
          <a:r>
            <a:rPr lang="uk-UA" sz="1200" i="1" kern="1200"/>
            <a:t>Сретч</a:t>
          </a:r>
        </a:p>
      </dsp:txBody>
      <dsp:txXfrm>
        <a:off x="457737" y="436790"/>
        <a:ext cx="1311447" cy="846182"/>
      </dsp:txXfrm>
    </dsp:sp>
    <dsp:sp modelId="{FD58AFB0-DD8C-4DA6-B136-201E58874FFA}">
      <dsp:nvSpPr>
        <dsp:cNvPr id="0" name=""/>
        <dsp:cNvSpPr/>
      </dsp:nvSpPr>
      <dsp:spPr>
        <a:xfrm>
          <a:off x="1845766" y="225277"/>
          <a:ext cx="1615380" cy="623536"/>
        </a:xfrm>
        <a:prstGeom prst="chevron">
          <a:avLst>
            <a:gd name="adj" fmla="val 4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DDF5F0-930E-4365-A360-3C20BC95F448}">
      <dsp:nvSpPr>
        <dsp:cNvPr id="0" name=""/>
        <dsp:cNvSpPr/>
      </dsp:nvSpPr>
      <dsp:spPr>
        <a:xfrm>
          <a:off x="2276534" y="410464"/>
          <a:ext cx="1364099" cy="898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Як зміниити виконавця в середовищі </a:t>
          </a:r>
          <a:r>
            <a:rPr lang="uk-UA" sz="1200" i="1" kern="1200"/>
            <a:t>Скретч</a:t>
          </a:r>
        </a:p>
      </dsp:txBody>
      <dsp:txXfrm>
        <a:off x="2302860" y="436790"/>
        <a:ext cx="1311447" cy="846182"/>
      </dsp:txXfrm>
    </dsp:sp>
    <dsp:sp modelId="{A659B039-825B-49AA-A70F-968E6F38D2A9}">
      <dsp:nvSpPr>
        <dsp:cNvPr id="0" name=""/>
        <dsp:cNvSpPr/>
      </dsp:nvSpPr>
      <dsp:spPr>
        <a:xfrm>
          <a:off x="3690889" y="225277"/>
          <a:ext cx="1615380" cy="623536"/>
        </a:xfrm>
        <a:prstGeom prst="chevron">
          <a:avLst>
            <a:gd name="adj" fmla="val 4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6846C5-7E0B-47F7-8E95-D74464F0A311}">
      <dsp:nvSpPr>
        <dsp:cNvPr id="0" name=""/>
        <dsp:cNvSpPr/>
      </dsp:nvSpPr>
      <dsp:spPr>
        <a:xfrm>
          <a:off x="4121658" y="410464"/>
          <a:ext cx="1364099" cy="898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Скільки виконавців можна використовувати в проекті </a:t>
          </a:r>
          <a:r>
            <a:rPr lang="uk-UA" sz="1200" i="1" kern="1200"/>
            <a:t>Скретч</a:t>
          </a:r>
        </a:p>
      </dsp:txBody>
      <dsp:txXfrm>
        <a:off x="4147984" y="436790"/>
        <a:ext cx="1311447" cy="846182"/>
      </dsp:txXfrm>
    </dsp:sp>
  </dsp:spTree>
</dsp:drawing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Кутовий процес зі зсувом"/>
  <dgm:desc val="Використовується для відображення послідовних етапів завдання, процесу або справи, а також для підкреслення руху чи напрямку. Найкраще використовувати з мінімальною кількістю тексту рівнів 1 і 2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LibreOffice/5.0.3.2$Linux_X86_64 LibreOffice_project/00m0$Build-2</Application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2014-12-11T15:40:00Z</dcterms:created>
  <dc:creator>User</dc:creator>
  <dc:language>uk-UA</dc:language>
  <dcterms:modified xsi:type="dcterms:W3CDTF">2017-04-12T08:54:42Z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