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</w:pPr>
      <w:bookmarkStart w:id="0" w:name="_GoBack"/>
      <w:bookmarkEnd w:id="0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Накопичувачі</w:t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Ще досить недавно наявність у комп'ютері жорсткого диску об'ємом 1ТБ (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Терабайт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= 1024ГБ, хоча виробники з цим не погоджуються: у них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Терабайт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означає 1000ГБ) була приводом для законної гордості. Зараз нікого не здивуєш накопичувачем на 3−4ТБ.</w:t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На цьому тлі курс світової спільноти на зменшення об'ємів інформації, що зберігається безпосередньо на ПК і перенесення її до «хмарних» сховищ виглядає дещо дивним. Проте саме така конфігурація (невеликий швидкий накопичувач для ОС та програм і великий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об'ем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інформації у «хмарі») видається найлогічнішим майбутнім.</w:t>
      </w:r>
    </w:p>
    <w:p w:rsidR="005931B1" w:rsidRPr="005931B1" w:rsidRDefault="005931B1" w:rsidP="005931B1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На жаль швидкі 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твердотільні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 xml:space="preserve"> накопичувачі коштують до сих пір занадто дорого для повсюдного використання. Тому розглядатимемо невеликого (250−320ГБ) об'єму жорсткі диски.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952500" cy="1343025"/>
            <wp:effectExtent l="0" t="0" r="0" b="9525"/>
            <wp:docPr id="3" name="Рисунок 3" descr="http://www.kievoit.ippo.kubg.edu.ua/kievoit/2013/60/34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kievoit.ippo.kubg.edu.ua/kievoit/2013/60/34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fldChar w:fldCharType="begin"/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instrText xml:space="preserve"> HYPERLINK "http://hotline.ua/computer-zhestkie-diski/seagate-st3250310cs/" \t "_blank" </w:instrTex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fldChar w:fldCharType="separate"/>
      </w:r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Seagate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 DB35.4 ST3250310CS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fldChar w:fldCharType="end"/>
      </w:r>
    </w:p>
    <w:p w:rsidR="005931B1" w:rsidRPr="005931B1" w:rsidRDefault="005931B1" w:rsidP="005931B1">
      <w:pPr>
        <w:numPr>
          <w:ilvl w:val="0"/>
          <w:numId w:val="11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Загальний об'єм: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250GB</w:t>
      </w:r>
    </w:p>
    <w:p w:rsidR="005931B1" w:rsidRPr="005931B1" w:rsidRDefault="005931B1" w:rsidP="005931B1">
      <w:pPr>
        <w:numPr>
          <w:ilvl w:val="0"/>
          <w:numId w:val="11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Інтерейс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підключення: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SATA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II</w:t>
      </w:r>
    </w:p>
    <w:p w:rsidR="005931B1" w:rsidRPr="005931B1" w:rsidRDefault="005931B1" w:rsidP="005931B1">
      <w:pPr>
        <w:numPr>
          <w:ilvl w:val="0"/>
          <w:numId w:val="11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Форм-фактор: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3.5"</w:t>
      </w:r>
    </w:p>
    <w:p w:rsidR="005931B1" w:rsidRPr="005931B1" w:rsidRDefault="005931B1" w:rsidP="005931B1">
      <w:pPr>
        <w:numPr>
          <w:ilvl w:val="0"/>
          <w:numId w:val="11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Частота обертання двигуна: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7200 об/хв</w:t>
      </w:r>
    </w:p>
    <w:p w:rsidR="005931B1" w:rsidRPr="005931B1" w:rsidRDefault="005931B1" w:rsidP="005931B1">
      <w:pPr>
        <w:numPr>
          <w:ilvl w:val="0"/>
          <w:numId w:val="11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Розмір буфера: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8MB</w:t>
      </w:r>
    </w:p>
    <w:p w:rsidR="005931B1" w:rsidRPr="005931B1" w:rsidRDefault="005931B1" w:rsidP="005931B1">
      <w:pPr>
        <w:numPr>
          <w:ilvl w:val="0"/>
          <w:numId w:val="11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Рівень шуму: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28dB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drawing>
          <wp:inline distT="0" distB="0" distL="0" distR="0">
            <wp:extent cx="952500" cy="1390650"/>
            <wp:effectExtent l="0" t="0" r="0" b="0"/>
            <wp:docPr id="2" name="Рисунок 2" descr="http://www.kievoit.ippo.kubg.edu.ua/kievoit/2013/60/35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kievoit.ippo.kubg.edu.ua/kievoit/2013/60/35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fldChar w:fldCharType="begin"/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instrText xml:space="preserve"> HYPERLINK "http://hotline.ua/computer-zhestkie-diski/wd_wd2500aakx/" \t "_blank" </w:instrTex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fldChar w:fldCharType="separate"/>
      </w:r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WesternDigital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Blue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 xml:space="preserve"> WD2500AAKX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fldChar w:fldCharType="end"/>
      </w:r>
    </w:p>
    <w:p w:rsidR="005931B1" w:rsidRPr="005931B1" w:rsidRDefault="005931B1" w:rsidP="005931B1">
      <w:pPr>
        <w:numPr>
          <w:ilvl w:val="0"/>
          <w:numId w:val="12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Загальний об'єм: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250GB</w:t>
      </w:r>
    </w:p>
    <w:p w:rsidR="005931B1" w:rsidRPr="005931B1" w:rsidRDefault="005931B1" w:rsidP="005931B1">
      <w:pPr>
        <w:numPr>
          <w:ilvl w:val="0"/>
          <w:numId w:val="12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Інтерейс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підключення: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SATA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rev.3</w:t>
      </w:r>
    </w:p>
    <w:p w:rsidR="005931B1" w:rsidRPr="005931B1" w:rsidRDefault="005931B1" w:rsidP="005931B1">
      <w:pPr>
        <w:numPr>
          <w:ilvl w:val="0"/>
          <w:numId w:val="12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Форм-фактор: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3.5"</w:t>
      </w:r>
    </w:p>
    <w:p w:rsidR="005931B1" w:rsidRPr="005931B1" w:rsidRDefault="005931B1" w:rsidP="005931B1">
      <w:pPr>
        <w:numPr>
          <w:ilvl w:val="0"/>
          <w:numId w:val="12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Частота обертання двигуна: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7200 об/хв</w:t>
      </w:r>
    </w:p>
    <w:p w:rsidR="005931B1" w:rsidRPr="005931B1" w:rsidRDefault="005931B1" w:rsidP="005931B1">
      <w:pPr>
        <w:numPr>
          <w:ilvl w:val="0"/>
          <w:numId w:val="12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Розмір буфера: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16MB</w:t>
      </w:r>
    </w:p>
    <w:p w:rsidR="005931B1" w:rsidRPr="005931B1" w:rsidRDefault="005931B1" w:rsidP="005931B1">
      <w:pPr>
        <w:numPr>
          <w:ilvl w:val="0"/>
          <w:numId w:val="12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Рівень шуму: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33dB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noProof/>
          <w:color w:val="0000FF"/>
          <w:sz w:val="24"/>
          <w:szCs w:val="24"/>
          <w:lang w:eastAsia="uk-UA"/>
        </w:rPr>
        <w:lastRenderedPageBreak/>
        <w:drawing>
          <wp:inline distT="0" distB="0" distL="0" distR="0">
            <wp:extent cx="952500" cy="1362075"/>
            <wp:effectExtent l="0" t="0" r="0" b="9525"/>
            <wp:docPr id="1" name="Рисунок 1" descr="http://www.kievoit.ippo.kubg.edu.ua/kievoit/2013/60/36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kievoit.ippo.kubg.edu.ua/kievoit/2013/60/36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1B1" w:rsidRPr="005931B1" w:rsidRDefault="005931B1" w:rsidP="005931B1">
      <w:pPr>
        <w:spacing w:before="100" w:beforeAutospacing="1" w:after="100" w:afterAutospacing="1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— </w:t>
      </w:r>
      <w:proofErr w:type="spellStart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fldChar w:fldCharType="begin"/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instrText xml:space="preserve"> HYPERLINK "http://hotline.ua/computer-zhestkie-diski/hitachi-hts725032a7e630/" \t "_blank" </w:instrTex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fldChar w:fldCharType="separate"/>
      </w:r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Hitachi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 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Travelstar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FF"/>
          <w:sz w:val="24"/>
          <w:szCs w:val="24"/>
          <w:u w:val="single"/>
          <w:lang w:eastAsia="uk-UA"/>
        </w:rPr>
        <w:t> Z7K500 HTS725032A7E630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fldChar w:fldCharType="end"/>
      </w:r>
    </w:p>
    <w:p w:rsidR="005931B1" w:rsidRPr="005931B1" w:rsidRDefault="005931B1" w:rsidP="005931B1">
      <w:pPr>
        <w:numPr>
          <w:ilvl w:val="0"/>
          <w:numId w:val="13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Загальний об'єм: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320GB</w:t>
      </w:r>
    </w:p>
    <w:p w:rsidR="005931B1" w:rsidRPr="005931B1" w:rsidRDefault="005931B1" w:rsidP="005931B1">
      <w:pPr>
        <w:numPr>
          <w:ilvl w:val="0"/>
          <w:numId w:val="13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Інтерейс</w:t>
      </w:r>
      <w:proofErr w:type="spellEnd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 xml:space="preserve"> </w:t>
      </w:r>
      <w:proofErr w:type="spellStart"/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підключення: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SATA</w:t>
      </w:r>
      <w:proofErr w:type="spellEnd"/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rev.3</w:t>
      </w:r>
    </w:p>
    <w:p w:rsidR="005931B1" w:rsidRPr="005931B1" w:rsidRDefault="005931B1" w:rsidP="005931B1">
      <w:pPr>
        <w:numPr>
          <w:ilvl w:val="0"/>
          <w:numId w:val="13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Форм-фактор: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2.5"</w:t>
      </w:r>
    </w:p>
    <w:p w:rsidR="005931B1" w:rsidRPr="005931B1" w:rsidRDefault="005931B1" w:rsidP="005931B1">
      <w:pPr>
        <w:numPr>
          <w:ilvl w:val="0"/>
          <w:numId w:val="13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Частота обертання двигуна: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7200 об/хв</w:t>
      </w:r>
    </w:p>
    <w:p w:rsidR="005931B1" w:rsidRPr="005931B1" w:rsidRDefault="005931B1" w:rsidP="005931B1">
      <w:pPr>
        <w:numPr>
          <w:ilvl w:val="0"/>
          <w:numId w:val="13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Розмір буфера: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32MB</w:t>
      </w:r>
    </w:p>
    <w:p w:rsidR="005931B1" w:rsidRPr="005931B1" w:rsidRDefault="005931B1" w:rsidP="005931B1">
      <w:pPr>
        <w:numPr>
          <w:ilvl w:val="0"/>
          <w:numId w:val="13"/>
        </w:numPr>
        <w:spacing w:before="100" w:beforeAutospacing="1" w:after="100" w:afterAutospacing="1" w:line="240" w:lineRule="auto"/>
        <w:ind w:left="2745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uk-UA"/>
        </w:rPr>
        <w:t>Рівень шуму:</w:t>
      </w: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24dB</w:t>
      </w:r>
    </w:p>
    <w:p w:rsidR="005931B1" w:rsidRPr="005931B1" w:rsidRDefault="005931B1" w:rsidP="005931B1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</w:pPr>
      <w:r w:rsidRPr="005931B1">
        <w:rPr>
          <w:rFonts w:ascii="Calibri" w:eastAsia="Times New Roman" w:hAnsi="Calibri" w:cs="Times New Roman"/>
          <w:color w:val="000000"/>
          <w:sz w:val="24"/>
          <w:szCs w:val="24"/>
          <w:lang w:eastAsia="uk-UA"/>
        </w:rPr>
        <w:t> </w:t>
      </w:r>
    </w:p>
    <w:sectPr w:rsidR="005931B1" w:rsidRPr="005931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71E84"/>
    <w:multiLevelType w:val="multilevel"/>
    <w:tmpl w:val="D96CA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6C024F"/>
    <w:multiLevelType w:val="multilevel"/>
    <w:tmpl w:val="9606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4431DE"/>
    <w:multiLevelType w:val="multilevel"/>
    <w:tmpl w:val="7948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3618D4"/>
    <w:multiLevelType w:val="multilevel"/>
    <w:tmpl w:val="437A2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3331E1"/>
    <w:multiLevelType w:val="multilevel"/>
    <w:tmpl w:val="81E6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666693"/>
    <w:multiLevelType w:val="multilevel"/>
    <w:tmpl w:val="C50C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0F6EE9"/>
    <w:multiLevelType w:val="multilevel"/>
    <w:tmpl w:val="4230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C82F31"/>
    <w:multiLevelType w:val="multilevel"/>
    <w:tmpl w:val="42F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5C2194"/>
    <w:multiLevelType w:val="multilevel"/>
    <w:tmpl w:val="B3869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431938"/>
    <w:multiLevelType w:val="multilevel"/>
    <w:tmpl w:val="7D907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DE5060"/>
    <w:multiLevelType w:val="multilevel"/>
    <w:tmpl w:val="96AE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B2769A"/>
    <w:multiLevelType w:val="multilevel"/>
    <w:tmpl w:val="8B38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CB433A"/>
    <w:multiLevelType w:val="multilevel"/>
    <w:tmpl w:val="88A6B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8754DB8"/>
    <w:multiLevelType w:val="multilevel"/>
    <w:tmpl w:val="9CDA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28C5396"/>
    <w:multiLevelType w:val="multilevel"/>
    <w:tmpl w:val="ADD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7628E2"/>
    <w:multiLevelType w:val="multilevel"/>
    <w:tmpl w:val="334C5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314F04"/>
    <w:multiLevelType w:val="multilevel"/>
    <w:tmpl w:val="3CEE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8"/>
  </w:num>
  <w:num w:numId="3">
    <w:abstractNumId w:val="10"/>
  </w:num>
  <w:num w:numId="4">
    <w:abstractNumId w:val="16"/>
  </w:num>
  <w:num w:numId="5">
    <w:abstractNumId w:val="5"/>
  </w:num>
  <w:num w:numId="6">
    <w:abstractNumId w:val="6"/>
  </w:num>
  <w:num w:numId="7">
    <w:abstractNumId w:val="2"/>
  </w:num>
  <w:num w:numId="8">
    <w:abstractNumId w:val="9"/>
  </w:num>
  <w:num w:numId="9">
    <w:abstractNumId w:val="7"/>
  </w:num>
  <w:num w:numId="10">
    <w:abstractNumId w:val="13"/>
  </w:num>
  <w:num w:numId="11">
    <w:abstractNumId w:val="1"/>
  </w:num>
  <w:num w:numId="12">
    <w:abstractNumId w:val="3"/>
  </w:num>
  <w:num w:numId="13">
    <w:abstractNumId w:val="0"/>
  </w:num>
  <w:num w:numId="14">
    <w:abstractNumId w:val="4"/>
  </w:num>
  <w:num w:numId="15">
    <w:abstractNumId w:val="12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B1"/>
    <w:rsid w:val="001427F7"/>
    <w:rsid w:val="005931B1"/>
    <w:rsid w:val="0099058F"/>
    <w:rsid w:val="00BB7A85"/>
    <w:rsid w:val="00D8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B2B699-23FF-4702-837E-E8B7E06E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931B1"/>
  </w:style>
  <w:style w:type="character" w:styleId="a4">
    <w:name w:val="Emphasis"/>
    <w:basedOn w:val="a0"/>
    <w:uiPriority w:val="20"/>
    <w:qFormat/>
    <w:rsid w:val="005931B1"/>
    <w:rPr>
      <w:i/>
      <w:iCs/>
    </w:rPr>
  </w:style>
  <w:style w:type="character" w:styleId="a5">
    <w:name w:val="Hyperlink"/>
    <w:basedOn w:val="a0"/>
    <w:uiPriority w:val="99"/>
    <w:semiHidden/>
    <w:unhideWhenUsed/>
    <w:rsid w:val="005931B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931B1"/>
    <w:rPr>
      <w:color w:val="800080"/>
      <w:u w:val="single"/>
    </w:rPr>
  </w:style>
  <w:style w:type="character" w:styleId="a7">
    <w:name w:val="Strong"/>
    <w:basedOn w:val="a0"/>
    <w:uiPriority w:val="22"/>
    <w:qFormat/>
    <w:rsid w:val="005931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5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585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21797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0004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3188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9543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29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10675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07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42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4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7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4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9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0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8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6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181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136663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595609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9060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566779">
          <w:marLeft w:val="375"/>
          <w:marRight w:val="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1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5295">
              <w:marLeft w:val="1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0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0156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748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339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1090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hotline.ua/computer-zhestkie-diski/wd_wd2500aakx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hotline.ua/computer-zhestkie-diski/seagate-st3250310cs/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hotline.ua/computer-zhestkie-diski/hitachi-hts725032a7e63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Барна</dc:creator>
  <cp:keywords/>
  <dc:description/>
  <cp:lastModifiedBy>Ольга Барна</cp:lastModifiedBy>
  <cp:revision>3</cp:revision>
  <dcterms:created xsi:type="dcterms:W3CDTF">2016-09-11T20:43:00Z</dcterms:created>
  <dcterms:modified xsi:type="dcterms:W3CDTF">2016-09-11T20:44:00Z</dcterms:modified>
</cp:coreProperties>
</file>