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media/image3.emf" ContentType="image/x-emf"/>
  <Override PartName="/word/media/image1.png" ContentType="image/png"/>
  <Override PartName="/word/media/image2.emf" ContentType="image/x-e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Урок </w:t>
      </w:r>
      <w:r>
        <w:rPr>
          <w:rFonts w:cs="Times New Roman" w:ascii="Times New Roman" w:hAnsi="Times New Roman"/>
          <w:sz w:val="28"/>
          <w:szCs w:val="28"/>
          <w:lang w:val="uk-UA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Основні тренди у веб-дизайні.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Мета: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формування предметних компетентностей</w:t>
      </w:r>
      <w:r>
        <w:rPr>
          <w:rFonts w:cs="Times New Roman" w:ascii="Times New Roman" w:hAnsi="Times New Roman"/>
          <w:sz w:val="28"/>
          <w:szCs w:val="28"/>
          <w:lang w:val="uk-UA"/>
        </w:rPr>
        <w:t>: забезпечити засвоєння знань про основні тренди у дизайні; формувати вміння використовувати основні тренди у веб-дизайні для розробки власного сайта;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>формування ключових компетентностей: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спілкування рідною мовою</w:t>
      </w:r>
      <w:r>
        <w:rPr>
          <w:rFonts w:cs="Times New Roman" w:ascii="Times New Roman" w:hAnsi="Times New Roman"/>
          <w:sz w:val="28"/>
          <w:szCs w:val="28"/>
          <w:lang w:val="uk-UA"/>
        </w:rPr>
        <w:t>: уміння ставити запитання, аналізувати текстову інформацію, відстоювати власну думку;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спілкування іноземною мовою</w:t>
      </w:r>
      <w:r>
        <w:rPr>
          <w:rFonts w:cs="Times New Roman" w:ascii="Times New Roman" w:hAnsi="Times New Roman"/>
          <w:sz w:val="28"/>
          <w:szCs w:val="28"/>
          <w:lang w:val="uk-UA"/>
        </w:rPr>
        <w:t>: уміння здобувати інформацію з іноземних джерел інформації;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уміння вчитися: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навички самостійно визначати орієнтири пошуку необхідної інформації;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компетентність у цифрових технологіях</w:t>
      </w:r>
      <w:r>
        <w:rPr>
          <w:rFonts w:cs="Times New Roman" w:ascii="Times New Roman" w:hAnsi="Times New Roman"/>
          <w:sz w:val="28"/>
          <w:szCs w:val="28"/>
          <w:lang w:val="uk-UA"/>
        </w:rPr>
        <w:t>: уміння застосовувати цифрові технології для пошуку і аналізу інформації;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ініціативність і підприємливість</w:t>
      </w:r>
      <w:r>
        <w:rPr>
          <w:rFonts w:cs="Times New Roman" w:ascii="Times New Roman" w:hAnsi="Times New Roman"/>
          <w:sz w:val="28"/>
          <w:szCs w:val="28"/>
          <w:lang w:val="uk-UA"/>
        </w:rPr>
        <w:t>: уміння генерувати ідеї і втілювати їх у проекті.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Очікувані результати: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учні знають основні тренди у веб-дизайні.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Обладнання: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комп’ютери з виходом в мережу Інтернет, інтерактивна дошка.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Тип уроку</w:t>
      </w:r>
      <w:r>
        <w:rPr>
          <w:rFonts w:cs="Times New Roman" w:ascii="Times New Roman" w:hAnsi="Times New Roman"/>
          <w:sz w:val="28"/>
          <w:szCs w:val="28"/>
          <w:lang w:val="uk-UA"/>
        </w:rPr>
        <w:t>: комбінований.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Хід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І. Організаційний етап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привітання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перевірка присутніх</w:t>
      </w:r>
    </w:p>
    <w:p>
      <w:pPr>
        <w:pStyle w:val="ListParagraph"/>
        <w:numPr>
          <w:ilvl w:val="0"/>
          <w:numId w:val="1"/>
        </w:numPr>
        <w:spacing w:before="0" w:after="160"/>
        <w:ind w:left="1429" w:hanging="357"/>
        <w:contextualSpacing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перевірка готовності учнів до уроку</w:t>
      </w:r>
    </w:p>
    <w:p>
      <w:pPr>
        <w:pStyle w:val="ListParagraph"/>
        <w:spacing w:before="0" w:after="160"/>
        <w:ind w:left="0"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Створення атмосфери психологічного комфорту.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ІІ. Актуалізація опорних знань і життєвого досвіду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Прийом «Продовжить речення»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Про веб-дизайн мені відомо...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Завдання веб-дизайну...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Про професію веб-дизайнера я знаю...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Рефлексивний прийом «Зроби висновок»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Чи можна сказати, що у вас достатньо знань про веб-дизайн?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Н</w:t>
      </w: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  <w:lang w:val="uk-UA"/>
        </w:rPr>
        <w:t>аскільки ви розумієтеся на сучасних трендах у веб-дизайні?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ІІІ. Повідомлення теми. Організація спільного з учнями формулювання мети й завдань уроку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Учитель пропонує учням уважно прочитати тему уроку та визначити, що від них очікується, яких знань їм слід набути, що навчитися робити.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Завдання уроку: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зрозуміти, які зараз основні тренди у веб-дизайні; використати інформацію про тренди у веб-дизайні для обраного проекту.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IV. Мотивація навчальної діяльності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Мотиваційні запитання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Чому мені потрібно розумітися на трендах у веб-дизайні?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Як інформація про тренди у веб-дизайні допоможе зробити мій сайт більш цікавим?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Що допоможе мені зосередитися на завданнях уроку?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V. Вивчення нового матеріалу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(використовуються можливості локальної мережі кабінету або проектор)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VI. Закріплення вивченого матеріалу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Прийом «Найкращий журналіст»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Учням пропонують скласти запитання до вивченого матеріалу. Запитання мають бути змістовними, лаконічними, спонукати задуматися. Їх записують на аркушах і віддають у «прес-центр» (назначена група учнів). Запитання по черзі зачитують, і клас надає відповіді. Оцінюють якість складеного запитання.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VIІ. Практична робота «Пошук ідей розробки сайта на основі сучасних трендів у веб-дизайні»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Cs/>
          <w:sz w:val="28"/>
          <w:szCs w:val="28"/>
          <w:lang w:val="uk-UA"/>
        </w:rPr>
        <w:t>Послідовність виконання роботи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20"/>
        <w:ind w:left="714" w:hanging="357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>Аналіз запропонованих сайтів</w:t>
      </w:r>
    </w:p>
    <w:tbl>
      <w:tblPr>
        <w:tblStyle w:val="ab"/>
        <w:tblW w:w="10200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436"/>
        <w:gridCol w:w="2943"/>
        <w:gridCol w:w="3821"/>
      </w:tblGrid>
      <w:tr>
        <w:trPr/>
        <w:tc>
          <w:tcPr>
            <w:tcW w:w="3436" w:type="dxa"/>
            <w:tcBorders/>
            <w:shd w:color="auto" w:fill="FABF8F" w:themeFill="accent6" w:themeFillTint="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>Сайти</w:t>
            </w:r>
          </w:p>
        </w:tc>
        <w:tc>
          <w:tcPr>
            <w:tcW w:w="2943" w:type="dxa"/>
            <w:tcBorders/>
            <w:shd w:color="auto" w:fill="FABF8F" w:themeFill="accent6" w:themeFillTint="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>Використані прийоми веб-дизайну</w:t>
            </w:r>
          </w:p>
        </w:tc>
        <w:tc>
          <w:tcPr>
            <w:tcW w:w="3821" w:type="dxa"/>
            <w:tcBorders/>
            <w:shd w:color="auto" w:fill="FABF8F" w:themeFill="accent6" w:themeFillTint="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>Власна оцінка естетичних і функціональних властивостей сайта</w:t>
            </w:r>
          </w:p>
        </w:tc>
      </w:tr>
      <w:tr>
        <w:trPr/>
        <w:tc>
          <w:tcPr>
            <w:tcW w:w="34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>http://onmedu.edu.ua</w:t>
            </w:r>
          </w:p>
        </w:tc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38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</w:tr>
      <w:tr>
        <w:trPr/>
        <w:tc>
          <w:tcPr>
            <w:tcW w:w="34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>http://osnova.com.ua</w:t>
            </w:r>
          </w:p>
        </w:tc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38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</w:tr>
      <w:tr>
        <w:trPr/>
        <w:tc>
          <w:tcPr>
            <w:tcW w:w="34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>http://www.ukma.edu.ua</w:t>
            </w:r>
          </w:p>
        </w:tc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38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</w:tr>
      <w:tr>
        <w:trPr/>
        <w:tc>
          <w:tcPr>
            <w:tcW w:w="34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>http://www.samsung.com/ua</w:t>
            </w:r>
          </w:p>
        </w:tc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38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</w:tr>
      <w:tr>
        <w:trPr/>
        <w:tc>
          <w:tcPr>
            <w:tcW w:w="34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>https://opera.lviv.ua</w:t>
            </w:r>
          </w:p>
        </w:tc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38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</w:tr>
      <w:tr>
        <w:trPr/>
        <w:tc>
          <w:tcPr>
            <w:tcW w:w="34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>https://www.audi.ua</w:t>
            </w:r>
          </w:p>
        </w:tc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38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</w:tr>
      <w:tr>
        <w:trPr/>
        <w:tc>
          <w:tcPr>
            <w:tcW w:w="34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>http://bdpu.org</w:t>
            </w:r>
          </w:p>
        </w:tc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38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</w:tr>
      <w:tr>
        <w:trPr/>
        <w:tc>
          <w:tcPr>
            <w:tcW w:w="34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>https://www.adidas.net.ua</w:t>
            </w:r>
          </w:p>
        </w:tc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38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</w:tr>
      <w:tr>
        <w:trPr/>
        <w:tc>
          <w:tcPr>
            <w:tcW w:w="34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en-US"/>
              </w:rPr>
              <w:t>https://www.apple.com</w:t>
            </w:r>
          </w:p>
        </w:tc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38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</w:tr>
    </w:tbl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120" w:after="120"/>
        <w:ind w:left="714" w:hanging="357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>Аналіз можливостей використання сучасних трендів у веб-дизайні для розробки власного сайта.</w:t>
      </w:r>
    </w:p>
    <w:tbl>
      <w:tblPr>
        <w:tblStyle w:val="ab"/>
        <w:tblW w:w="10200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03"/>
        <w:gridCol w:w="5096"/>
      </w:tblGrid>
      <w:tr>
        <w:trPr/>
        <w:tc>
          <w:tcPr>
            <w:tcW w:w="5103" w:type="dxa"/>
            <w:tcBorders/>
            <w:shd w:color="auto" w:fill="FABF8F" w:themeFill="accent6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val="uk-UA" w:eastAsia="en-US"/>
              </w:rPr>
              <w:t>Перелік ідей</w:t>
            </w:r>
          </w:p>
        </w:tc>
        <w:tc>
          <w:tcPr>
            <w:tcW w:w="5096" w:type="dxa"/>
            <w:tcBorders/>
            <w:shd w:color="auto" w:fill="FABF8F" w:themeFill="accent6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val="uk-UA" w:eastAsia="en-US"/>
              </w:rPr>
              <w:t>Оцінка ідей</w:t>
            </w:r>
          </w:p>
        </w:tc>
      </w:tr>
      <w:tr>
        <w:trPr/>
        <w:tc>
          <w:tcPr>
            <w:tcW w:w="51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5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</w:tr>
      <w:tr>
        <w:trPr/>
        <w:tc>
          <w:tcPr>
            <w:tcW w:w="51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5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</w:tr>
      <w:tr>
        <w:trPr/>
        <w:tc>
          <w:tcPr>
            <w:tcW w:w="51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5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</w:tr>
      <w:tr>
        <w:trPr/>
        <w:tc>
          <w:tcPr>
            <w:tcW w:w="51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5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</w:tr>
    </w:tbl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120" w:after="0"/>
        <w:ind w:left="714" w:hanging="357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>Закрийте всі відкриті вікна.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714" w:hanging="357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>Повідомте вчителя про завершення роботи.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Підбиття підсумків уроку. Рефлексія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bCs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  <w:lang w:val="uk-UA"/>
        </w:rPr>
        <w:t>Запитання для рефлексії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Що нового я дізнався на уроці?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Чи маю я задоволення від роботи над обраним проектом?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Чи можна сказати, що я розуміюся на основних трендах веб-дизайну?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Яку інформацію з теми уроку я розповім удома батькам?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VIІІ. Домашнє завдання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Завести «Щоденник особистих вражень від вивчення інформатики». Зробити пост у соціальних мережах про тренди веб-дизайну.</w:t>
      </w:r>
    </w:p>
    <w:p>
      <w:pPr>
        <w:pStyle w:val="Normal"/>
        <w:spacing w:lineRule="auto" w:line="240" w:before="0" w:after="20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Оцінювання роботи учнів</w:t>
      </w:r>
    </w:p>
    <w:sectPr>
      <w:headerReference w:type="default" r:id="rId2"/>
      <w:type w:val="nextPage"/>
      <w:pgSz w:w="11906" w:h="16838"/>
      <w:pgMar w:left="1134" w:right="567" w:header="425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lastRow="0" w:firstRow="1" w:lastColumn="0" w:firstColumn="1" w:val="04a0" w:noHBand="0" w:noVBand="1"/>
    </w:tblPr>
    <w:tblGrid>
      <w:gridCol w:w="6073"/>
      <w:gridCol w:w="4131"/>
    </w:tblGrid>
    <w:tr>
      <w:trPr>
        <w:trHeight w:val="288" w:hRule="atLeast"/>
      </w:trPr>
      <w:tc>
        <w:tcPr>
          <w:tcW w:w="6073" w:type="dxa"/>
          <w:tcBorders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</w:tcPr>
        <w:p>
          <w:pPr>
            <w:pStyle w:val="Style22"/>
            <w:rPr/>
          </w:pPr>
          <w:r>
            <w:rPr/>
            <w:drawing>
              <wp:inline distT="0" distB="0" distL="0" distR="0">
                <wp:extent cx="297180" cy="297180"/>
                <wp:effectExtent l="0" t="0" r="0" b="0"/>
                <wp:docPr id="1" name="Picture 2" descr="Web Design Icon - free download, PNG and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Web Design Icon - free download, PNG and 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hAnsi="Georgia"/>
              <w:i/>
              <w:sz w:val="24"/>
              <w:lang w:val="uk-UA"/>
            </w:rPr>
            <w:t xml:space="preserve"> </w:t>
          </w:r>
          <w:r>
            <w:rPr>
              <w:rFonts w:ascii="Georgia" w:hAnsi="Georgia"/>
              <w:i/>
              <w:sz w:val="24"/>
              <w:lang w:val="uk-UA"/>
            </w:rPr>
            <w:t>Урок №</w:t>
          </w:r>
          <w:r>
            <w:rPr>
              <w:rFonts w:ascii="Georgia" w:hAnsi="Georgia"/>
              <w:i/>
              <w:sz w:val="24"/>
              <w:lang w:val="uk-UA"/>
            </w:rPr>
            <w:t>2</w:t>
          </w:r>
          <w:r>
            <w:rPr>
              <w:rFonts w:ascii="Georgia" w:hAnsi="Georgia"/>
              <w:i/>
              <w:sz w:val="24"/>
              <w:lang w:val="uk-UA"/>
            </w:rPr>
            <w:t xml:space="preserve"> Основні тренди у веб-дизайні</w:t>
          </w:r>
        </w:p>
      </w:tc>
      <w:tc>
        <w:tcPr>
          <w:tcW w:w="4131" w:type="dxa"/>
          <w:tcBorders>
            <w:left w:val="single" w:sz="18" w:space="0" w:color="808080"/>
            <w:bottom w:val="single" w:sz="18" w:space="0" w:color="808080"/>
            <w:insideH w:val="single" w:sz="18" w:space="0" w:color="808080"/>
          </w:tcBorders>
          <w:shd w:fill="auto" w:val="clear"/>
          <w:vAlign w:val="center"/>
        </w:tcPr>
        <w:p>
          <w:pPr>
            <w:pStyle w:val="Style22"/>
            <w:tabs>
              <w:tab w:val="right" w:pos="3994" w:leader="none"/>
              <w:tab w:val="center" w:pos="4677" w:leader="none"/>
              <w:tab w:val="right" w:pos="9355" w:leader="none"/>
            </w:tabs>
            <w:jc w:val="right"/>
            <w:rPr>
              <w:rFonts w:ascii="Cambria" w:hAnsi="Cambria" w:eastAsia="" w:cs="" w:asciiTheme="majorHAnsi" w:cstheme="majorBidi" w:eastAsiaTheme="majorEastAsia" w:hAnsiTheme="majorHAnsi"/>
              <w:b/>
              <w:b/>
              <w:bCs/>
              <w:color w:val="4F81BD" w:themeColor="accent1"/>
              <w:sz w:val="36"/>
              <w:szCs w:val="36"/>
              <w:lang w:val="uk-UA"/>
            </w:rPr>
          </w:pPr>
          <w:r>
            <w:rPr/>
            <w:object>
              <v:shape id="ole_rId2" style="width:126.75pt;height:24pt" o:ole="">
                <v:imagedata r:id="rId3" o:title=""/>
              </v:shape>
              <o:OLEObject Type="Embed" ProgID="PBrush" ShapeID="ole_rId2" DrawAspect="Content" ObjectID="_444434216" r:id="rId2"/>
            </w:object>
          </w:r>
          <w:r>
            <w:rPr/>
            <w:object>
              <v:shape id="ole_rId4" style="width:63.75pt;height:22.5pt" o:ole="">
                <v:imagedata r:id="rId5" o:title=""/>
              </v:shape>
              <o:OLEObject Type="Embed" ProgID="PBrush" ShapeID="ole_rId4" DrawAspect="Content" ObjectID="_1203510424" r:id="rId4"/>
            </w:object>
          </w:r>
        </w:p>
      </w:tc>
    </w:tr>
  </w:tbl>
  <w:p>
    <w:pPr>
      <w:pStyle w:val="Style22"/>
      <w:rPr>
        <w:szCs w:val="24"/>
        <w:lang w:val="uk-UA"/>
      </w:rPr>
    </w:pPr>
    <w:r>
      <w:rPr>
        <w:szCs w:val="24"/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  <w:sz w:val="28"/>
        <w:b w:val="false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8"/>
        <w:b w:val="false"/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5a5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link w:val="30"/>
    <w:qFormat/>
    <w:rsid w:val="006832b3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17d73"/>
    <w:rPr>
      <w:color w:val="808080"/>
    </w:rPr>
  </w:style>
  <w:style w:type="character" w:styleId="Style13" w:customStyle="1">
    <w:name w:val="Текст у виносці Знак"/>
    <w:basedOn w:val="DefaultParagraphFont"/>
    <w:link w:val="a5"/>
    <w:uiPriority w:val="99"/>
    <w:semiHidden/>
    <w:qFormat/>
    <w:rsid w:val="00e17d73"/>
    <w:rPr>
      <w:rFonts w:ascii="Tahoma" w:hAnsi="Tahoma" w:cs="Tahoma"/>
      <w:sz w:val="16"/>
      <w:szCs w:val="16"/>
    </w:rPr>
  </w:style>
  <w:style w:type="character" w:styleId="Style14" w:customStyle="1">
    <w:name w:val="Верхній колонтитул Знак"/>
    <w:basedOn w:val="DefaultParagraphFont"/>
    <w:link w:val="a7"/>
    <w:uiPriority w:val="99"/>
    <w:qFormat/>
    <w:rsid w:val="00df4c0a"/>
    <w:rPr/>
  </w:style>
  <w:style w:type="character" w:styleId="Style15" w:customStyle="1">
    <w:name w:val="Нижній колонтитул Знак"/>
    <w:basedOn w:val="DefaultParagraphFont"/>
    <w:link w:val="a9"/>
    <w:uiPriority w:val="99"/>
    <w:qFormat/>
    <w:rsid w:val="00df4c0a"/>
    <w:rPr/>
  </w:style>
  <w:style w:type="character" w:styleId="31" w:customStyle="1">
    <w:name w:val="Заголовок 3 Знак"/>
    <w:basedOn w:val="DefaultParagraphFont"/>
    <w:link w:val="3"/>
    <w:qFormat/>
    <w:rsid w:val="006832b3"/>
    <w:rPr>
      <w:rFonts w:ascii="Arial" w:hAnsi="Arial" w:eastAsia="Times New Roman" w:cs="Arial"/>
      <w:b/>
      <w:bCs/>
      <w:sz w:val="26"/>
      <w:szCs w:val="26"/>
    </w:rPr>
  </w:style>
  <w:style w:type="character" w:styleId="Style16">
    <w:name w:val="Гіперпосилання"/>
    <w:basedOn w:val="DefaultParagraphFont"/>
    <w:uiPriority w:val="99"/>
    <w:unhideWhenUsed/>
    <w:rsid w:val="004d2230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i w:val="false"/>
      <w:color w:val="000000"/>
      <w:sz w:val="26"/>
    </w:rPr>
  </w:style>
  <w:style w:type="character" w:styleId="ListLabel5">
    <w:name w:val="ListLabel 5"/>
    <w:qFormat/>
    <w:rPr>
      <w:rFonts w:ascii="Times New Roman" w:hAnsi="Times New Roman"/>
      <w:b/>
      <w:sz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ascii="Times New Roman" w:hAnsi="Times New Roman"/>
      <w:b w:val="false"/>
      <w:sz w:val="28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b w:val="false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ascii="Times New Roman" w:hAnsi="Times New Roman"/>
      <w:b w:val="false"/>
      <w:color w:val="000000"/>
      <w:sz w:val="2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b3cb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17d7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8"/>
    <w:uiPriority w:val="99"/>
    <w:unhideWhenUsed/>
    <w:rsid w:val="00df4c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a"/>
    <w:uiPriority w:val="99"/>
    <w:unhideWhenUsed/>
    <w:rsid w:val="00df4c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rsid w:val="006832b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e409f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emf"/><Relationship Id="rId4" Type="http://schemas.openxmlformats.org/officeDocument/2006/relationships/oleObject" Target="embeddings/oleObject2.bin"/><Relationship Id="rId5" Type="http://schemas.openxmlformats.org/officeDocument/2006/relationships/image" Target="media/image3.e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4E89-776B-4CA2-9D90-5D50B233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Application>LibreOffice/6.0.7.3$Linux_X86_64 LibreOffice_project/00m0$Build-3</Application>
  <Pages>3</Pages>
  <Words>459</Words>
  <Characters>3189</Characters>
  <CharactersWithSpaces>3565</CharactersWithSpaces>
  <Paragraphs>71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2011-11-05T18:38:00Z</dcterms:created>
  <dc:creator>Григоренко С.В. (c)</dc:creator>
  <dc:description/>
  <dc:language>uk-UA</dc:language>
  <cp:lastModifiedBy/>
  <dcterms:modified xsi:type="dcterms:W3CDTF">2019-09-23T10:49:15Z</dcterms:modified>
  <cp:revision>395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